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B47C" w14:textId="77777777" w:rsidR="00620C23" w:rsidRDefault="00620C23" w:rsidP="00640732">
      <w:pPr>
        <w:pStyle w:val="Nagwek2"/>
        <w:spacing w:line="360" w:lineRule="auto"/>
        <w:jc w:val="left"/>
      </w:pPr>
      <w:bookmarkStart w:id="0" w:name="_GoBack"/>
      <w:bookmarkEnd w:id="0"/>
    </w:p>
    <w:p w14:paraId="7CCBBB35" w14:textId="77777777" w:rsidR="00620C23" w:rsidRDefault="00620C23" w:rsidP="00640732">
      <w:pPr>
        <w:pStyle w:val="Nagwek2"/>
        <w:spacing w:line="360" w:lineRule="auto"/>
        <w:jc w:val="left"/>
      </w:pPr>
    </w:p>
    <w:p w14:paraId="2ED9C901" w14:textId="77777777" w:rsidR="003A351E" w:rsidRDefault="00CA2B7B" w:rsidP="00640732">
      <w:pPr>
        <w:pStyle w:val="Nagwek2"/>
        <w:spacing w:line="360" w:lineRule="auto"/>
        <w:jc w:val="left"/>
        <w:rPr>
          <w:b w:val="0"/>
        </w:rPr>
      </w:pPr>
      <w:r w:rsidRPr="00684C24">
        <w:rPr>
          <w:i w:val="0"/>
        </w:rPr>
        <w:t>REGULAMIN PRAKTYK ZAWODOWYCH STUDENTÓW KIERUNKU KOSMETOLOGIA</w:t>
      </w:r>
      <w:r w:rsidR="00BF4764" w:rsidRPr="00684C24">
        <w:rPr>
          <w:i w:val="0"/>
        </w:rPr>
        <w:br/>
      </w:r>
      <w:r w:rsidRPr="00684C24">
        <w:rPr>
          <w:i w:val="0"/>
        </w:rPr>
        <w:t>STUDIA STACJONARNE O PROFILU PRAKTYCZNYM</w:t>
      </w:r>
      <w:r w:rsidR="00BF4764" w:rsidRPr="00684C24">
        <w:rPr>
          <w:i w:val="0"/>
        </w:rPr>
        <w:br/>
      </w:r>
      <w:r w:rsidR="00BF4764">
        <w:br/>
      </w:r>
      <w:r w:rsidRPr="003A351E">
        <w:rPr>
          <w:b w:val="0"/>
          <w:i w:val="0"/>
          <w:sz w:val="22"/>
        </w:rPr>
        <w:t>Na podstawie Zarządzenia nr 69/2014 Rektora Uniwersytetu Przyrodniczo-Humanistycznego w Siedlcach, z dnia 8 września 2014 r. w sprawie organizacji zawodowych praktyk studentów Uniwersytetu Przyrodniczo-Humanistycznego w Siedlcach z późniejszymi zmianami, ustala się regulamin praktyk zawodowych dla studentów studiów stacjonarnych, kierunku Kosmetologia.</w:t>
      </w:r>
      <w:r w:rsidR="003A351E">
        <w:rPr>
          <w:b w:val="0"/>
        </w:rPr>
        <w:t xml:space="preserve"> </w:t>
      </w:r>
    </w:p>
    <w:p w14:paraId="740102CD" w14:textId="77777777" w:rsidR="00072B43" w:rsidRDefault="00CA2B7B">
      <w:pPr>
        <w:spacing w:after="192"/>
        <w:ind w:left="-3" w:hanging="10"/>
      </w:pPr>
      <w:r>
        <w:rPr>
          <w:rFonts w:ascii="Arial" w:eastAsia="Arial" w:hAnsi="Arial" w:cs="Arial"/>
          <w:b/>
        </w:rPr>
        <w:t xml:space="preserve">I. Postanowienia ogólne </w:t>
      </w:r>
    </w:p>
    <w:p w14:paraId="65D571B3" w14:textId="77777777" w:rsidR="00072B43" w:rsidRDefault="00CA2B7B">
      <w:pPr>
        <w:pStyle w:val="Nagwek1"/>
        <w:numPr>
          <w:ilvl w:val="0"/>
          <w:numId w:val="0"/>
        </w:numPr>
        <w:ind w:right="48"/>
      </w:pPr>
      <w:r>
        <w:t xml:space="preserve">§ 1 </w:t>
      </w:r>
    </w:p>
    <w:p w14:paraId="4877CA5A" w14:textId="77777777" w:rsidR="00072B43" w:rsidRDefault="00CA2B7B" w:rsidP="00640732">
      <w:pPr>
        <w:numPr>
          <w:ilvl w:val="0"/>
          <w:numId w:val="1"/>
        </w:numPr>
        <w:spacing w:after="9" w:line="360" w:lineRule="auto"/>
        <w:ind w:right="36" w:hanging="425"/>
        <w:jc w:val="both"/>
      </w:pPr>
      <w:r>
        <w:rPr>
          <w:rFonts w:ascii="Arial" w:eastAsia="Arial" w:hAnsi="Arial" w:cs="Arial"/>
        </w:rPr>
        <w:t xml:space="preserve">Studenci kierunku </w:t>
      </w:r>
      <w:r>
        <w:rPr>
          <w:rFonts w:ascii="Arial" w:eastAsia="Arial" w:hAnsi="Arial" w:cs="Arial"/>
          <w:b/>
        </w:rPr>
        <w:t>Kosmetologia</w:t>
      </w:r>
      <w:r>
        <w:rPr>
          <w:rFonts w:ascii="Arial" w:eastAsia="Arial" w:hAnsi="Arial" w:cs="Arial"/>
        </w:rPr>
        <w:t xml:space="preserve">. odbywają praktyki zawodowe kierunkowe objęte programem studiów. Praktyki są realizowane zgodnie z przyjętymi dla kierunku </w:t>
      </w:r>
      <w:r>
        <w:rPr>
          <w:rFonts w:ascii="Arial" w:eastAsia="Arial" w:hAnsi="Arial" w:cs="Arial"/>
          <w:b/>
        </w:rPr>
        <w:t>Kosmetologia</w:t>
      </w:r>
      <w:r>
        <w:rPr>
          <w:rFonts w:ascii="Arial" w:eastAsia="Arial" w:hAnsi="Arial" w:cs="Arial"/>
        </w:rPr>
        <w:t xml:space="preserve"> efektami </w:t>
      </w:r>
      <w:r>
        <w:rPr>
          <w:rFonts w:ascii="Arial" w:eastAsia="Arial" w:hAnsi="Arial" w:cs="Arial"/>
          <w:sz w:val="20"/>
        </w:rPr>
        <w:t>uczenia się</w:t>
      </w:r>
      <w:r>
        <w:rPr>
          <w:rFonts w:ascii="Arial" w:eastAsia="Arial" w:hAnsi="Arial" w:cs="Arial"/>
        </w:rPr>
        <w:t xml:space="preserve">, których celem jest przygotowanie do wykonywania zawodu związanego ze studiowanym kierunkiem.  </w:t>
      </w:r>
    </w:p>
    <w:p w14:paraId="369AAEDF" w14:textId="77777777" w:rsidR="00072B43" w:rsidRDefault="00CA2B7B" w:rsidP="00640732">
      <w:pPr>
        <w:numPr>
          <w:ilvl w:val="0"/>
          <w:numId w:val="1"/>
        </w:numPr>
        <w:spacing w:after="9" w:line="360" w:lineRule="auto"/>
        <w:ind w:right="36" w:hanging="425"/>
        <w:jc w:val="both"/>
      </w:pPr>
      <w:r>
        <w:rPr>
          <w:rFonts w:ascii="Arial" w:eastAsia="Arial" w:hAnsi="Arial" w:cs="Arial"/>
        </w:rPr>
        <w:t xml:space="preserve">Praktyki zawodowe stanowią integralną część programu studiów na kierunku </w:t>
      </w:r>
      <w:r>
        <w:rPr>
          <w:rFonts w:ascii="Arial" w:eastAsia="Arial" w:hAnsi="Arial" w:cs="Arial"/>
          <w:b/>
        </w:rPr>
        <w:t>Kosmetologia</w:t>
      </w:r>
      <w:r>
        <w:rPr>
          <w:rFonts w:ascii="Arial" w:eastAsia="Arial" w:hAnsi="Arial" w:cs="Arial"/>
        </w:rPr>
        <w:t>.</w:t>
      </w:r>
      <w:r w:rsidRPr="003A351E">
        <w:rPr>
          <w:rFonts w:ascii="Arial" w:eastAsia="Arial" w:hAnsi="Arial" w:cs="Arial"/>
        </w:rPr>
        <w:t xml:space="preserve"> </w:t>
      </w:r>
    </w:p>
    <w:p w14:paraId="6733621F" w14:textId="77777777" w:rsidR="00072B43" w:rsidRDefault="00CA2B7B" w:rsidP="00640732">
      <w:pPr>
        <w:spacing w:after="192" w:line="360" w:lineRule="auto"/>
        <w:ind w:left="-3" w:hanging="10"/>
      </w:pPr>
      <w:r>
        <w:rPr>
          <w:rFonts w:ascii="Arial" w:eastAsia="Arial" w:hAnsi="Arial" w:cs="Arial"/>
          <w:b/>
        </w:rPr>
        <w:t xml:space="preserve">II. Cele praktyk zawodowych  </w:t>
      </w:r>
    </w:p>
    <w:p w14:paraId="3948398C" w14:textId="77777777" w:rsidR="00072B43" w:rsidRDefault="00CA2B7B" w:rsidP="00640732">
      <w:pPr>
        <w:pStyle w:val="Nagwek1"/>
        <w:numPr>
          <w:ilvl w:val="0"/>
          <w:numId w:val="0"/>
        </w:numPr>
        <w:spacing w:line="360" w:lineRule="auto"/>
        <w:ind w:right="48"/>
      </w:pPr>
      <w:r>
        <w:t xml:space="preserve">§ 2 </w:t>
      </w:r>
    </w:p>
    <w:p w14:paraId="22D4741F" w14:textId="77777777" w:rsidR="00072B43" w:rsidRDefault="00CA2B7B" w:rsidP="00640732">
      <w:pPr>
        <w:spacing w:after="190" w:line="360" w:lineRule="auto"/>
        <w:ind w:left="10" w:right="36" w:hanging="10"/>
        <w:jc w:val="both"/>
      </w:pPr>
      <w:r>
        <w:rPr>
          <w:rFonts w:ascii="Arial" w:eastAsia="Arial" w:hAnsi="Arial" w:cs="Arial"/>
        </w:rPr>
        <w:t xml:space="preserve">Celem praktyk zawodowych studentów kierunku </w:t>
      </w:r>
      <w:r>
        <w:rPr>
          <w:rFonts w:ascii="Arial" w:eastAsia="Arial" w:hAnsi="Arial" w:cs="Arial"/>
          <w:b/>
        </w:rPr>
        <w:t>Kosmetologia</w:t>
      </w:r>
      <w:r>
        <w:rPr>
          <w:rFonts w:ascii="Arial" w:eastAsia="Arial" w:hAnsi="Arial" w:cs="Arial"/>
        </w:rPr>
        <w:t xml:space="preserve"> jest:  </w:t>
      </w:r>
    </w:p>
    <w:p w14:paraId="4B778EF2" w14:textId="77777777" w:rsidR="00072B43" w:rsidRDefault="00CA2B7B" w:rsidP="00640732">
      <w:pPr>
        <w:numPr>
          <w:ilvl w:val="0"/>
          <w:numId w:val="2"/>
        </w:numPr>
        <w:spacing w:after="9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pogłębianie i poszerzanie wiadomości teoretycznych uzyskanych na zajęciach dydaktycznych o umiejętności praktyczne (integracja wiedzy teoretycznej z praktyką), </w:t>
      </w:r>
    </w:p>
    <w:p w14:paraId="44B3B0E8" w14:textId="77777777" w:rsidR="00072B43" w:rsidRDefault="00CA2B7B" w:rsidP="00640732">
      <w:pPr>
        <w:numPr>
          <w:ilvl w:val="0"/>
          <w:numId w:val="2"/>
        </w:numPr>
        <w:spacing w:after="9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zdobycie praktycznej znajomości zagadnień związanych z kierunkiem studiów. </w:t>
      </w:r>
    </w:p>
    <w:p w14:paraId="3C9689B3" w14:textId="77777777" w:rsidR="00072B43" w:rsidRDefault="00CA2B7B" w:rsidP="00640732">
      <w:pPr>
        <w:numPr>
          <w:ilvl w:val="0"/>
          <w:numId w:val="2"/>
        </w:numPr>
        <w:spacing w:after="9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zapoznanie się z prawidłową organizacją pracy,  </w:t>
      </w:r>
    </w:p>
    <w:p w14:paraId="762D7490" w14:textId="77777777" w:rsidR="00072B43" w:rsidRDefault="00CA2B7B" w:rsidP="00640732">
      <w:pPr>
        <w:numPr>
          <w:ilvl w:val="0"/>
          <w:numId w:val="2"/>
        </w:numPr>
        <w:spacing w:after="9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poznanie specyfiki pracy i doskonalenie umiejętności w zakresie wykonywanych czynności w zakładzie/gabinecie/salonie,  </w:t>
      </w:r>
    </w:p>
    <w:p w14:paraId="48DD9EAA" w14:textId="77777777" w:rsidR="00072B43" w:rsidRDefault="00CA2B7B" w:rsidP="00640732">
      <w:pPr>
        <w:numPr>
          <w:ilvl w:val="0"/>
          <w:numId w:val="2"/>
        </w:numPr>
        <w:spacing w:after="31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zapoznanie się z techniką prowadzenia wywiadu oraz dokumentacji,  </w:t>
      </w:r>
    </w:p>
    <w:p w14:paraId="791CBE64" w14:textId="77777777" w:rsidR="00072B43" w:rsidRDefault="00CA2B7B" w:rsidP="00640732">
      <w:pPr>
        <w:numPr>
          <w:ilvl w:val="0"/>
          <w:numId w:val="2"/>
        </w:numPr>
        <w:spacing w:after="9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doskonalenie umiejętności planowania, organizacji, kontroli i korekty własnej pracy oraz skutecznej komunikacji i współdziałania z współpracownikami i klientami,  </w:t>
      </w:r>
    </w:p>
    <w:p w14:paraId="5EC0EBFA" w14:textId="77777777" w:rsidR="00072B43" w:rsidRDefault="00CA2B7B" w:rsidP="00640732">
      <w:pPr>
        <w:numPr>
          <w:ilvl w:val="0"/>
          <w:numId w:val="2"/>
        </w:numPr>
        <w:spacing w:after="30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kształcenie poczucia odpowiedzialności za wykonywaną pracę i podejmowane decyzje,  </w:t>
      </w:r>
    </w:p>
    <w:p w14:paraId="2A29B428" w14:textId="77777777" w:rsidR="00072B43" w:rsidRDefault="00CA2B7B" w:rsidP="00640732">
      <w:pPr>
        <w:numPr>
          <w:ilvl w:val="0"/>
          <w:numId w:val="2"/>
        </w:numPr>
        <w:spacing w:after="9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poznanie rynku pracy i nawiązywanie kontaktów zawodowych, ułatwiających podjęcie pracy zawodowej,  </w:t>
      </w:r>
    </w:p>
    <w:p w14:paraId="1CF1304F" w14:textId="77777777" w:rsidR="00072B43" w:rsidRPr="00620C23" w:rsidRDefault="00CA2B7B" w:rsidP="00640732">
      <w:pPr>
        <w:numPr>
          <w:ilvl w:val="0"/>
          <w:numId w:val="2"/>
        </w:numPr>
        <w:spacing w:after="9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kształcenie poczucia etyki zawodowej. </w:t>
      </w:r>
    </w:p>
    <w:p w14:paraId="6BD70F01" w14:textId="77777777" w:rsidR="00620C23" w:rsidRDefault="00620C23" w:rsidP="00620C23">
      <w:pPr>
        <w:spacing w:after="9" w:line="360" w:lineRule="auto"/>
        <w:ind w:right="36"/>
        <w:jc w:val="both"/>
      </w:pPr>
    </w:p>
    <w:p w14:paraId="34677E11" w14:textId="77777777" w:rsidR="00620C23" w:rsidRDefault="00620C23" w:rsidP="00620C23">
      <w:pPr>
        <w:spacing w:after="9" w:line="360" w:lineRule="auto"/>
        <w:ind w:right="36"/>
        <w:jc w:val="both"/>
      </w:pPr>
    </w:p>
    <w:p w14:paraId="015C30D0" w14:textId="77777777" w:rsidR="00620C23" w:rsidRDefault="00620C23" w:rsidP="00620C23">
      <w:pPr>
        <w:spacing w:after="9" w:line="360" w:lineRule="auto"/>
        <w:ind w:right="36"/>
        <w:jc w:val="both"/>
      </w:pPr>
    </w:p>
    <w:p w14:paraId="48C95ED9" w14:textId="77777777" w:rsidR="00072B43" w:rsidRDefault="00CA2B7B" w:rsidP="00640732">
      <w:pPr>
        <w:pStyle w:val="Nagwek1"/>
        <w:spacing w:after="192" w:line="360" w:lineRule="auto"/>
        <w:ind w:left="271" w:right="0" w:hanging="284"/>
        <w:jc w:val="left"/>
      </w:pPr>
      <w:r>
        <w:t xml:space="preserve">Termin i miejsce odbywania praktyk oraz czas ich trwania  </w:t>
      </w:r>
    </w:p>
    <w:p w14:paraId="70488904" w14:textId="77777777" w:rsidR="00072B43" w:rsidRDefault="00CA2B7B" w:rsidP="00640732">
      <w:pPr>
        <w:spacing w:after="158" w:line="360" w:lineRule="auto"/>
        <w:ind w:left="10" w:right="48" w:hanging="10"/>
        <w:jc w:val="center"/>
      </w:pPr>
      <w:r>
        <w:rPr>
          <w:rFonts w:ascii="Arial" w:eastAsia="Arial" w:hAnsi="Arial" w:cs="Arial"/>
        </w:rPr>
        <w:t xml:space="preserve">§ 3 </w:t>
      </w:r>
    </w:p>
    <w:p w14:paraId="29BD501F" w14:textId="77777777" w:rsidR="00072B43" w:rsidRDefault="00CA2B7B" w:rsidP="00640732">
      <w:pPr>
        <w:numPr>
          <w:ilvl w:val="0"/>
          <w:numId w:val="3"/>
        </w:numPr>
        <w:spacing w:after="9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Praktyki zawodowe odbywają się, zgodnie z programem studiów, w  I, II i III roku studiów. Pozwalają poznać specyfikę różnych miejsc pracy, nabyć doświadczenia w pracy na różnych stanowiskach, służyć pogłębieniu wiedzy i umiejętności oraz gromadzić materiały do pracy dyplomowej,  </w:t>
      </w:r>
    </w:p>
    <w:p w14:paraId="5EB77DDE" w14:textId="77777777" w:rsidR="00072B43" w:rsidRDefault="00CA2B7B" w:rsidP="00640732">
      <w:pPr>
        <w:numPr>
          <w:ilvl w:val="0"/>
          <w:numId w:val="3"/>
        </w:numPr>
        <w:spacing w:after="30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Każda praktyka zawodowa powinna obejmować co najmniej 320 godzin (2 miesiące) pracy zorganizowanej w zakładzie/gabinecie/salonie.  </w:t>
      </w:r>
    </w:p>
    <w:p w14:paraId="406487DD" w14:textId="77777777" w:rsidR="00072B43" w:rsidRDefault="00CA2B7B" w:rsidP="00640732">
      <w:pPr>
        <w:numPr>
          <w:ilvl w:val="0"/>
          <w:numId w:val="3"/>
        </w:numPr>
        <w:spacing w:after="9" w:line="360" w:lineRule="auto"/>
        <w:ind w:right="36" w:hanging="360"/>
        <w:jc w:val="both"/>
      </w:pPr>
      <w:r>
        <w:rPr>
          <w:rFonts w:ascii="Arial" w:eastAsia="Arial" w:hAnsi="Arial" w:cs="Arial"/>
        </w:rPr>
        <w:t xml:space="preserve">Miejscem praktyk jest wskazana przez studenta Instytucja spełniająca określone kryteria pozwalające na realizację założonych efektów </w:t>
      </w:r>
      <w:r>
        <w:rPr>
          <w:rFonts w:ascii="Arial" w:eastAsia="Arial" w:hAnsi="Arial" w:cs="Arial"/>
          <w:sz w:val="20"/>
        </w:rPr>
        <w:t>uczenia się</w:t>
      </w:r>
      <w:r>
        <w:rPr>
          <w:rFonts w:ascii="Arial" w:eastAsia="Arial" w:hAnsi="Arial" w:cs="Arial"/>
        </w:rPr>
        <w:t xml:space="preserve">, w szczególności gabinety, salony kosmetyczne, gabinety dermatologiczno-kosmetyczne, salony </w:t>
      </w:r>
      <w:proofErr w:type="spellStart"/>
      <w:r>
        <w:rPr>
          <w:rFonts w:ascii="Arial" w:eastAsia="Arial" w:hAnsi="Arial" w:cs="Arial"/>
        </w:rPr>
        <w:t>Wellness</w:t>
      </w:r>
      <w:proofErr w:type="spellEnd"/>
      <w:r>
        <w:rPr>
          <w:rFonts w:ascii="Arial" w:eastAsia="Arial" w:hAnsi="Arial" w:cs="Arial"/>
        </w:rPr>
        <w:t xml:space="preserve"> i SPA, perfumerie i zakłady produkujące kosmetyki.  </w:t>
      </w:r>
    </w:p>
    <w:p w14:paraId="6BBCF76F" w14:textId="77777777" w:rsidR="004F4AE3" w:rsidRDefault="00CA2B7B" w:rsidP="00640732">
      <w:pPr>
        <w:spacing w:after="192" w:line="360" w:lineRule="auto"/>
        <w:ind w:left="-3" w:hanging="10"/>
      </w:pPr>
      <w:r>
        <w:rPr>
          <w:rFonts w:ascii="Arial" w:eastAsia="Arial" w:hAnsi="Arial" w:cs="Arial"/>
          <w:b/>
        </w:rPr>
        <w:t xml:space="preserve">IV. Wymagane dokumenty związane z realizacją praktyk zawodowych  </w:t>
      </w:r>
    </w:p>
    <w:p w14:paraId="4B6D4879" w14:textId="77777777" w:rsidR="00072B43" w:rsidRDefault="00CA2B7B" w:rsidP="00640732">
      <w:pPr>
        <w:pStyle w:val="Nagwek1"/>
        <w:numPr>
          <w:ilvl w:val="0"/>
          <w:numId w:val="0"/>
        </w:numPr>
        <w:spacing w:line="360" w:lineRule="auto"/>
        <w:ind w:right="48"/>
      </w:pPr>
      <w:r>
        <w:t xml:space="preserve">§ 4 </w:t>
      </w:r>
    </w:p>
    <w:p w14:paraId="3A821A35" w14:textId="77777777" w:rsidR="00072B43" w:rsidRPr="004F4AE3" w:rsidRDefault="00CA2B7B" w:rsidP="0064073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F4AE3">
        <w:rPr>
          <w:rFonts w:ascii="Arial" w:hAnsi="Arial" w:cs="Arial"/>
        </w:rPr>
        <w:t xml:space="preserve">Warunkiem odbycia praktyki jest uzyskanie przez studenta oświadczenia zakładu pracy/gabinetu/salonu o możliwości odbycia praktyki. Oświadczenie to w szczególności powinno zawierać:  </w:t>
      </w:r>
    </w:p>
    <w:p w14:paraId="2C342B56" w14:textId="77777777" w:rsidR="00072B43" w:rsidRPr="004F4AE3" w:rsidRDefault="00CA2B7B" w:rsidP="0064073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4F4AE3">
        <w:rPr>
          <w:rFonts w:ascii="Arial" w:eastAsia="Arial" w:hAnsi="Arial" w:cs="Arial"/>
        </w:rPr>
        <w:t xml:space="preserve">zgodę zakładu pracy na odbycie praktyki przez daną osobę w określonym terminie, zgodnie z przedstawionym programem praktyki,  </w:t>
      </w:r>
    </w:p>
    <w:p w14:paraId="686F520A" w14:textId="77777777" w:rsidR="00072B43" w:rsidRPr="004F4AE3" w:rsidRDefault="00CA2B7B" w:rsidP="0064073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4F4AE3">
        <w:rPr>
          <w:rFonts w:ascii="Arial" w:eastAsia="Arial" w:hAnsi="Arial" w:cs="Arial"/>
        </w:rPr>
        <w:t xml:space="preserve">pieczęć zakładu pracy przyjmującego na praktykę,  </w:t>
      </w:r>
    </w:p>
    <w:p w14:paraId="11AB34A2" w14:textId="77777777" w:rsidR="00072B43" w:rsidRPr="004F4AE3" w:rsidRDefault="00CA2B7B" w:rsidP="0064073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4F4AE3">
        <w:rPr>
          <w:rFonts w:ascii="Arial" w:eastAsia="Arial" w:hAnsi="Arial" w:cs="Arial"/>
        </w:rPr>
        <w:t xml:space="preserve">podpis osoby upoważnionej, odpowiedzialnej za praktykanta,  </w:t>
      </w:r>
    </w:p>
    <w:p w14:paraId="700EED03" w14:textId="77777777" w:rsidR="004F4AE3" w:rsidRDefault="00CA2B7B" w:rsidP="00620C23">
      <w:pPr>
        <w:pStyle w:val="Akapitzlist"/>
        <w:numPr>
          <w:ilvl w:val="0"/>
          <w:numId w:val="25"/>
        </w:numPr>
        <w:spacing w:line="360" w:lineRule="auto"/>
        <w:jc w:val="both"/>
        <w:rPr>
          <w:rStyle w:val="Nagwek1Znak"/>
        </w:rPr>
      </w:pPr>
      <w:r w:rsidRPr="004F4AE3">
        <w:rPr>
          <w:rFonts w:ascii="Arial" w:hAnsi="Arial" w:cs="Arial"/>
        </w:rPr>
        <w:t xml:space="preserve">Wzór oświadczenia, o którym mowa w ust. 1, stanowi </w:t>
      </w:r>
      <w:r w:rsidRPr="004F4AE3">
        <w:rPr>
          <w:rFonts w:ascii="Arial" w:hAnsi="Arial" w:cs="Arial"/>
          <w:b/>
        </w:rPr>
        <w:t>załącznik nr 1</w:t>
      </w:r>
      <w:r w:rsidRPr="004F4AE3">
        <w:rPr>
          <w:rFonts w:ascii="Arial" w:hAnsi="Arial" w:cs="Arial"/>
        </w:rPr>
        <w:t xml:space="preserve"> do niniejszego</w:t>
      </w:r>
      <w:r w:rsidR="00DC5753" w:rsidRPr="004F4AE3">
        <w:rPr>
          <w:rFonts w:ascii="Arial" w:hAnsi="Arial" w:cs="Arial"/>
        </w:rPr>
        <w:t xml:space="preserve"> </w:t>
      </w:r>
      <w:r w:rsidRPr="004F4AE3">
        <w:rPr>
          <w:rFonts w:ascii="Arial" w:hAnsi="Arial" w:cs="Arial"/>
        </w:rPr>
        <w:t>regulaminu.</w:t>
      </w:r>
    </w:p>
    <w:p w14:paraId="07A774D8" w14:textId="77777777" w:rsidR="00072B43" w:rsidRPr="00DC5753" w:rsidRDefault="00CA2B7B" w:rsidP="00640732">
      <w:pPr>
        <w:spacing w:line="360" w:lineRule="auto"/>
        <w:ind w:left="4608" w:firstLine="348"/>
        <w:rPr>
          <w:rStyle w:val="Nagwek1Znak"/>
        </w:rPr>
      </w:pPr>
      <w:r w:rsidRPr="00DC5753">
        <w:rPr>
          <w:rStyle w:val="Nagwek1Znak"/>
        </w:rPr>
        <w:t>§ 5</w:t>
      </w:r>
    </w:p>
    <w:p w14:paraId="3E3A338C" w14:textId="77777777" w:rsidR="00072B43" w:rsidRDefault="00CA2B7B" w:rsidP="00640732">
      <w:pPr>
        <w:numPr>
          <w:ilvl w:val="0"/>
          <w:numId w:val="5"/>
        </w:numPr>
        <w:spacing w:after="190" w:line="360" w:lineRule="auto"/>
        <w:ind w:right="36" w:hanging="240"/>
        <w:jc w:val="both"/>
      </w:pPr>
      <w:r>
        <w:rPr>
          <w:rFonts w:ascii="Arial" w:eastAsia="Arial" w:hAnsi="Arial" w:cs="Arial"/>
        </w:rPr>
        <w:t xml:space="preserve">Oświadczenie, o którym mowa w § 4, student składa nauczycielowi, opiekunowi praktyk, w terminach określonych odrębnymi przepisami. Stanowi ono podstawę do zawarcia porozumienia, pomiędzy UPH w Siedlcach a zakładem pracy przyjmującym studenta, w sprawie organizacji praktyki. Porozumienie, w imieniu UPH w Siedlcach, podpisuje Dziekan Wydziału Nauk Medycznych i Nauk o Zdrowiu.  </w:t>
      </w:r>
    </w:p>
    <w:p w14:paraId="59D85AB9" w14:textId="77777777" w:rsidR="004F4AE3" w:rsidRPr="00620C23" w:rsidRDefault="00CA2B7B" w:rsidP="00640732">
      <w:pPr>
        <w:numPr>
          <w:ilvl w:val="0"/>
          <w:numId w:val="5"/>
        </w:numPr>
        <w:spacing w:after="181" w:line="360" w:lineRule="auto"/>
        <w:ind w:right="36" w:hanging="240"/>
        <w:jc w:val="both"/>
      </w:pPr>
      <w:r>
        <w:rPr>
          <w:rFonts w:ascii="Arial" w:eastAsia="Arial" w:hAnsi="Arial" w:cs="Arial"/>
        </w:rPr>
        <w:t xml:space="preserve">Wzór porozumienia, o którym mowa w ust. 1, określają odrębne przepisy. </w:t>
      </w:r>
    </w:p>
    <w:p w14:paraId="5C1D5561" w14:textId="77777777" w:rsidR="00620C23" w:rsidRDefault="00620C23" w:rsidP="00620C23">
      <w:pPr>
        <w:spacing w:after="181" w:line="360" w:lineRule="auto"/>
        <w:ind w:right="36"/>
        <w:jc w:val="both"/>
      </w:pPr>
    </w:p>
    <w:p w14:paraId="6C6152D6" w14:textId="77777777" w:rsidR="00072B43" w:rsidRDefault="00CA2B7B" w:rsidP="00640732">
      <w:pPr>
        <w:pStyle w:val="Nagwek1"/>
        <w:numPr>
          <w:ilvl w:val="0"/>
          <w:numId w:val="0"/>
        </w:numPr>
        <w:spacing w:line="360" w:lineRule="auto"/>
        <w:ind w:right="48"/>
      </w:pPr>
      <w:r>
        <w:t xml:space="preserve">§ 6 </w:t>
      </w:r>
    </w:p>
    <w:p w14:paraId="6CB3CB75" w14:textId="77777777" w:rsidR="00072B43" w:rsidRDefault="00CA2B7B" w:rsidP="00640732">
      <w:pPr>
        <w:numPr>
          <w:ilvl w:val="0"/>
          <w:numId w:val="6"/>
        </w:numPr>
        <w:spacing w:after="184" w:line="360" w:lineRule="auto"/>
        <w:ind w:right="36" w:hanging="10"/>
        <w:jc w:val="both"/>
      </w:pPr>
      <w:r>
        <w:rPr>
          <w:rFonts w:ascii="Arial" w:eastAsia="Arial" w:hAnsi="Arial" w:cs="Arial"/>
        </w:rPr>
        <w:t xml:space="preserve">Przebieg praktyki studenta, jej plan, ustala opiekun wyznaczony przez zakład pracy, wykorzystując ramowy program praktyk zawodowych. Ramowy program praktyk i przykładowe zadania studenta określa </w:t>
      </w:r>
      <w:r>
        <w:rPr>
          <w:rFonts w:ascii="Arial" w:eastAsia="Arial" w:hAnsi="Arial" w:cs="Arial"/>
          <w:b/>
        </w:rPr>
        <w:t>załącznik 2</w:t>
      </w:r>
      <w:r>
        <w:rPr>
          <w:rFonts w:ascii="Arial" w:eastAsia="Arial" w:hAnsi="Arial" w:cs="Arial"/>
        </w:rPr>
        <w:t xml:space="preserve"> do niniejszego regulaminu.  </w:t>
      </w:r>
    </w:p>
    <w:p w14:paraId="4891411D" w14:textId="77777777" w:rsidR="00072B43" w:rsidRDefault="00CA2B7B" w:rsidP="00640732">
      <w:pPr>
        <w:numPr>
          <w:ilvl w:val="0"/>
          <w:numId w:val="6"/>
        </w:numPr>
        <w:spacing w:after="166" w:line="360" w:lineRule="auto"/>
        <w:ind w:right="36" w:hanging="10"/>
        <w:jc w:val="both"/>
      </w:pPr>
      <w:r>
        <w:rPr>
          <w:rFonts w:ascii="Arial" w:eastAsia="Arial" w:hAnsi="Arial" w:cs="Arial"/>
        </w:rPr>
        <w:t xml:space="preserve">Ustalony plan praktyki student zobowiązany jest przesłać pocztą lub dostarczyć osobiście w ciągu 3 dni od rozpoczęcia praktyki do opiekuna praktyki ze strony UPH w Siedlcach. Plan powinien być opatrzony pieczątką i podpisem kierownika/właściciela zakładu pracy oraz opiekuna studenta wyznaczonego przez zakład pracy. O zmianach w planie student niezwłocznie powiadamia nauczyciela akademickiego – opiekuna studenckich praktyk zawodowych. Student zobowiązany jest do odbywania praktyki zawodowej zgodnie z ustalonym planem.  </w:t>
      </w:r>
    </w:p>
    <w:p w14:paraId="077BC7E3" w14:textId="77777777" w:rsidR="00072B43" w:rsidRDefault="00CA2B7B" w:rsidP="00640732">
      <w:pPr>
        <w:numPr>
          <w:ilvl w:val="0"/>
          <w:numId w:val="6"/>
        </w:numPr>
        <w:spacing w:after="151" w:line="360" w:lineRule="auto"/>
        <w:ind w:right="36" w:hanging="10"/>
        <w:jc w:val="both"/>
      </w:pPr>
      <w:r>
        <w:rPr>
          <w:rFonts w:ascii="Arial" w:eastAsia="Arial" w:hAnsi="Arial" w:cs="Arial"/>
        </w:rPr>
        <w:t xml:space="preserve">Przebieg praktyki student odnotowuje w dzienniku praktyk, prowadzonym według wzoru, określonego w </w:t>
      </w:r>
      <w:r>
        <w:rPr>
          <w:rFonts w:ascii="Arial" w:eastAsia="Arial" w:hAnsi="Arial" w:cs="Arial"/>
          <w:b/>
        </w:rPr>
        <w:t>załączniku nr 3</w:t>
      </w:r>
      <w:r>
        <w:rPr>
          <w:rFonts w:ascii="Arial" w:eastAsia="Arial" w:hAnsi="Arial" w:cs="Arial"/>
        </w:rPr>
        <w:t xml:space="preserve"> do niniejszego regulaminu.  </w:t>
      </w:r>
    </w:p>
    <w:p w14:paraId="32AFF47B" w14:textId="77777777" w:rsidR="00072B43" w:rsidRDefault="00CA2B7B" w:rsidP="00640732">
      <w:pPr>
        <w:numPr>
          <w:ilvl w:val="0"/>
          <w:numId w:val="6"/>
        </w:numPr>
        <w:spacing w:after="181" w:line="360" w:lineRule="auto"/>
        <w:ind w:right="36" w:hanging="10"/>
        <w:jc w:val="both"/>
      </w:pPr>
      <w:r>
        <w:rPr>
          <w:rFonts w:ascii="Arial" w:eastAsia="Arial" w:hAnsi="Arial" w:cs="Arial"/>
        </w:rPr>
        <w:t xml:space="preserve">Student ponosi odpowiedzialność za szkody powstałe z jego winy na terenie placówki, w której odbywa praktyki. </w:t>
      </w:r>
    </w:p>
    <w:p w14:paraId="2342E22F" w14:textId="77777777" w:rsidR="00072B43" w:rsidRDefault="00CA2B7B" w:rsidP="00640732">
      <w:pPr>
        <w:pStyle w:val="Nagwek1"/>
        <w:numPr>
          <w:ilvl w:val="0"/>
          <w:numId w:val="0"/>
        </w:numPr>
        <w:spacing w:line="360" w:lineRule="auto"/>
        <w:ind w:right="48"/>
      </w:pPr>
      <w:r>
        <w:t xml:space="preserve">§ 7 </w:t>
      </w:r>
    </w:p>
    <w:p w14:paraId="57EBF433" w14:textId="77777777" w:rsidR="00072B43" w:rsidRDefault="00CA2B7B" w:rsidP="00640732">
      <w:pPr>
        <w:numPr>
          <w:ilvl w:val="0"/>
          <w:numId w:val="7"/>
        </w:numPr>
        <w:spacing w:after="9" w:line="360" w:lineRule="auto"/>
        <w:ind w:right="36" w:hanging="10"/>
        <w:jc w:val="both"/>
      </w:pPr>
      <w:r>
        <w:rPr>
          <w:rFonts w:ascii="Arial" w:eastAsia="Arial" w:hAnsi="Arial" w:cs="Arial"/>
        </w:rPr>
        <w:t xml:space="preserve">W ciągu 30 dni od zakończenia praktyki student zobowiązany jest do dostarczenia zaświadczenia o odbyciu praktyki wraz z jego oceną dokonaną przez opiekuna studenta ze strony zakładu pracy oraz wypełnioną kartą weryfikacji stopnia osiągnięcia efektów </w:t>
      </w:r>
      <w:r>
        <w:rPr>
          <w:rFonts w:ascii="Arial" w:eastAsia="Arial" w:hAnsi="Arial" w:cs="Arial"/>
          <w:sz w:val="20"/>
        </w:rPr>
        <w:t>uczenia się</w:t>
      </w:r>
      <w:r>
        <w:rPr>
          <w:rFonts w:ascii="Arial" w:eastAsia="Arial" w:hAnsi="Arial" w:cs="Arial"/>
        </w:rPr>
        <w:t xml:space="preserve">. Zaświadczenie winien także podpisać kierownik zakładu pracy. Wzór zaświadczenia określa </w:t>
      </w:r>
      <w:r>
        <w:rPr>
          <w:rFonts w:ascii="Arial" w:eastAsia="Arial" w:hAnsi="Arial" w:cs="Arial"/>
          <w:b/>
        </w:rPr>
        <w:t>załącznik nr 4</w:t>
      </w:r>
      <w:r w:rsidR="00151716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 a karty weryfikacji efektów uczenia się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stanowią </w:t>
      </w:r>
      <w:r>
        <w:rPr>
          <w:rFonts w:ascii="Arial" w:eastAsia="Arial" w:hAnsi="Arial" w:cs="Arial"/>
          <w:b/>
        </w:rPr>
        <w:t>załącznik nr 5</w:t>
      </w:r>
      <w:r>
        <w:rPr>
          <w:rFonts w:ascii="Arial" w:eastAsia="Arial" w:hAnsi="Arial" w:cs="Arial"/>
        </w:rPr>
        <w:t xml:space="preserve"> do niniejszego regulaminu. Zaświadczenie powinno zawierać charakterystykę stanowisk pracy oraz zadania wykonywane przez studenta (w formie streszczenia lub w punktach).  </w:t>
      </w:r>
    </w:p>
    <w:p w14:paraId="12041B2D" w14:textId="77777777" w:rsidR="00072B43" w:rsidRDefault="00CA2B7B" w:rsidP="00640732">
      <w:pPr>
        <w:numPr>
          <w:ilvl w:val="0"/>
          <w:numId w:val="7"/>
        </w:numPr>
        <w:spacing w:after="9" w:line="360" w:lineRule="auto"/>
        <w:ind w:right="36" w:hanging="10"/>
        <w:jc w:val="both"/>
      </w:pPr>
      <w:r>
        <w:rPr>
          <w:rFonts w:ascii="Arial" w:eastAsia="Arial" w:hAnsi="Arial" w:cs="Arial"/>
        </w:rPr>
        <w:t xml:space="preserve">Dodatkowo student składa u opiekuna praktyk ankiety oceny praktyk zawodowych. Wzór ankiet jest integralną częścią wydziałowej księgi jakości. </w:t>
      </w:r>
    </w:p>
    <w:p w14:paraId="42934E3C" w14:textId="77777777" w:rsidR="00072B43" w:rsidRDefault="00CA2B7B" w:rsidP="00640732">
      <w:pPr>
        <w:numPr>
          <w:ilvl w:val="0"/>
          <w:numId w:val="7"/>
        </w:numPr>
        <w:spacing w:after="169" w:line="360" w:lineRule="auto"/>
        <w:ind w:right="36" w:hanging="10"/>
        <w:jc w:val="both"/>
      </w:pPr>
      <w:r>
        <w:rPr>
          <w:rFonts w:ascii="Arial" w:eastAsia="Arial" w:hAnsi="Arial" w:cs="Arial"/>
        </w:rPr>
        <w:t xml:space="preserve">Praktykę zalicza (i dokonuje odpowiedniego wpisu w systemie USOS) Opiekun praktyk. Zaliczenie praktyk następuje odpowiednio do końca trzeciego, piątego i szóstego semestru studiów.  </w:t>
      </w:r>
    </w:p>
    <w:p w14:paraId="282D392D" w14:textId="77777777" w:rsidR="00072B43" w:rsidRDefault="00CA2B7B" w:rsidP="00640732">
      <w:pPr>
        <w:numPr>
          <w:ilvl w:val="0"/>
          <w:numId w:val="7"/>
        </w:numPr>
        <w:spacing w:after="183" w:line="360" w:lineRule="auto"/>
        <w:ind w:right="36" w:hanging="10"/>
        <w:jc w:val="both"/>
      </w:pPr>
      <w:r>
        <w:rPr>
          <w:rFonts w:ascii="Arial" w:eastAsia="Arial" w:hAnsi="Arial" w:cs="Arial"/>
        </w:rPr>
        <w:t xml:space="preserve">Nauczyciel akademicki – opiekun praktyk wystawiając ocenę końcową bierze pod uwagę, między innymi:  </w:t>
      </w:r>
    </w:p>
    <w:p w14:paraId="69F743F8" w14:textId="77777777" w:rsidR="00072B43" w:rsidRDefault="00CA2B7B" w:rsidP="00640732">
      <w:pPr>
        <w:numPr>
          <w:ilvl w:val="1"/>
          <w:numId w:val="7"/>
        </w:numPr>
        <w:spacing w:after="172" w:line="360" w:lineRule="auto"/>
        <w:ind w:right="36" w:hanging="259"/>
        <w:jc w:val="both"/>
      </w:pPr>
      <w:r>
        <w:rPr>
          <w:rFonts w:ascii="Arial" w:eastAsia="Arial" w:hAnsi="Arial" w:cs="Arial"/>
        </w:rPr>
        <w:t xml:space="preserve">opinię opiekuna praktyk ze strony zakładu pracy, </w:t>
      </w:r>
    </w:p>
    <w:p w14:paraId="4DF76C04" w14:textId="77777777" w:rsidR="00072B43" w:rsidRPr="00620C23" w:rsidRDefault="00CA2B7B" w:rsidP="00640732">
      <w:pPr>
        <w:numPr>
          <w:ilvl w:val="1"/>
          <w:numId w:val="7"/>
        </w:numPr>
        <w:spacing w:after="181" w:line="360" w:lineRule="auto"/>
        <w:ind w:right="36" w:hanging="259"/>
        <w:jc w:val="both"/>
      </w:pPr>
      <w:r>
        <w:rPr>
          <w:rFonts w:ascii="Arial" w:eastAsia="Arial" w:hAnsi="Arial" w:cs="Arial"/>
        </w:rPr>
        <w:t xml:space="preserve">terminowość dostarczenia planu praktyki i oddania dokumentacji.  </w:t>
      </w:r>
    </w:p>
    <w:p w14:paraId="27F7B703" w14:textId="77777777" w:rsidR="00620C23" w:rsidRDefault="00620C23" w:rsidP="00620C23">
      <w:pPr>
        <w:spacing w:after="181" w:line="360" w:lineRule="auto"/>
        <w:ind w:right="36"/>
        <w:jc w:val="both"/>
      </w:pPr>
    </w:p>
    <w:p w14:paraId="6534B498" w14:textId="77777777" w:rsidR="00072B43" w:rsidRDefault="00CA2B7B" w:rsidP="00640732">
      <w:pPr>
        <w:numPr>
          <w:ilvl w:val="0"/>
          <w:numId w:val="7"/>
        </w:numPr>
        <w:spacing w:after="177" w:line="360" w:lineRule="auto"/>
        <w:ind w:right="36" w:hanging="10"/>
        <w:jc w:val="both"/>
      </w:pPr>
      <w:r>
        <w:rPr>
          <w:rFonts w:ascii="Arial" w:eastAsia="Arial" w:hAnsi="Arial" w:cs="Arial"/>
        </w:rPr>
        <w:t xml:space="preserve">Nie złożenie przez studenta w ustalonym terminie dokumentacji dotyczącej przebiegu praktyki w tym dziennika praktyki, obniża ocenę końcową o pół stopnia.  </w:t>
      </w:r>
    </w:p>
    <w:p w14:paraId="32012880" w14:textId="77777777" w:rsidR="00620C23" w:rsidRPr="00620C23" w:rsidRDefault="00CA2B7B" w:rsidP="00640732">
      <w:pPr>
        <w:numPr>
          <w:ilvl w:val="0"/>
          <w:numId w:val="7"/>
        </w:numPr>
        <w:spacing w:after="9" w:line="360" w:lineRule="auto"/>
        <w:ind w:right="36" w:hanging="10"/>
        <w:jc w:val="both"/>
      </w:pPr>
      <w:r>
        <w:rPr>
          <w:rFonts w:ascii="Arial" w:eastAsia="Arial" w:hAnsi="Arial" w:cs="Arial"/>
        </w:rPr>
        <w:t>Nie złożenie przez studenta planu praktyki uniemożliwia zaliczenie praktyki.</w:t>
      </w:r>
      <w:r w:rsidR="003A351E">
        <w:rPr>
          <w:rFonts w:ascii="Arial" w:eastAsia="Arial" w:hAnsi="Arial" w:cs="Arial"/>
        </w:rPr>
        <w:br/>
      </w:r>
      <w:r w:rsidR="003A351E">
        <w:rPr>
          <w:rFonts w:ascii="Arial" w:eastAsia="Arial" w:hAnsi="Arial" w:cs="Arial"/>
          <w:b/>
        </w:rPr>
        <w:t xml:space="preserve"> </w:t>
      </w:r>
    </w:p>
    <w:p w14:paraId="717B84F2" w14:textId="77777777" w:rsidR="00072B43" w:rsidRDefault="00CA2B7B" w:rsidP="00620C23">
      <w:pPr>
        <w:spacing w:after="9" w:line="360" w:lineRule="auto"/>
        <w:ind w:left="10" w:right="36"/>
        <w:jc w:val="both"/>
      </w:pPr>
      <w:r>
        <w:rPr>
          <w:rFonts w:ascii="Arial" w:eastAsia="Arial" w:hAnsi="Arial" w:cs="Arial"/>
          <w:b/>
        </w:rPr>
        <w:t xml:space="preserve">V. Zasady zaliczania praktyki bez konieczności jego odbycia </w:t>
      </w:r>
    </w:p>
    <w:p w14:paraId="2AA83EF0" w14:textId="77777777" w:rsidR="004F4AE3" w:rsidRDefault="004F4AE3" w:rsidP="00640732">
      <w:pPr>
        <w:pStyle w:val="Nagwek1"/>
        <w:numPr>
          <w:ilvl w:val="0"/>
          <w:numId w:val="0"/>
        </w:numPr>
        <w:spacing w:line="360" w:lineRule="auto"/>
        <w:ind w:right="48"/>
      </w:pPr>
    </w:p>
    <w:p w14:paraId="13833CF4" w14:textId="77777777" w:rsidR="00072B43" w:rsidRDefault="00CA2B7B" w:rsidP="00640732">
      <w:pPr>
        <w:pStyle w:val="Nagwek1"/>
        <w:numPr>
          <w:ilvl w:val="0"/>
          <w:numId w:val="0"/>
        </w:numPr>
        <w:spacing w:line="360" w:lineRule="auto"/>
        <w:ind w:right="48"/>
      </w:pPr>
      <w:r>
        <w:t xml:space="preserve">§ 8 </w:t>
      </w:r>
    </w:p>
    <w:p w14:paraId="2CC62639" w14:textId="77777777" w:rsidR="00072B43" w:rsidRDefault="00CA2B7B" w:rsidP="00640732">
      <w:pPr>
        <w:spacing w:after="185" w:line="360" w:lineRule="auto"/>
        <w:ind w:left="10" w:right="36" w:hanging="10"/>
        <w:jc w:val="both"/>
      </w:pPr>
      <w:r>
        <w:rPr>
          <w:rFonts w:ascii="Arial" w:eastAsia="Arial" w:hAnsi="Arial" w:cs="Arial"/>
        </w:rPr>
        <w:t xml:space="preserve">1. Opiekun praktyk, w porozumieniu z Dziekanem, może zaliczyć praktykę na podstawie dokumentu potwierdzającego wykonanie lub wykonywanie pracy zarobkowej, w tym również za granicą, jeśli jej charakter i wymiar czasowy spełniają wymagania określone w regulaminie i programie praktyk. </w:t>
      </w:r>
    </w:p>
    <w:p w14:paraId="48B51A6B" w14:textId="77777777" w:rsidR="00072B43" w:rsidRDefault="00CA2B7B" w:rsidP="00640732">
      <w:pPr>
        <w:spacing w:after="183" w:line="360" w:lineRule="auto"/>
        <w:ind w:left="10" w:right="36" w:hanging="10"/>
        <w:jc w:val="both"/>
      </w:pPr>
      <w:r>
        <w:rPr>
          <w:rFonts w:ascii="Arial" w:eastAsia="Arial" w:hAnsi="Arial" w:cs="Arial"/>
        </w:rPr>
        <w:t xml:space="preserve">3. Moduł praktyk traktowany jest jak każdy przedmiot - zaliczenie należy uzyskać do końca trwania sesji (ew. sesji poprawkowej).  </w:t>
      </w:r>
    </w:p>
    <w:p w14:paraId="66C3602C" w14:textId="77777777" w:rsidR="00620C23" w:rsidRDefault="00620C23" w:rsidP="00640732">
      <w:pPr>
        <w:spacing w:after="192" w:line="360" w:lineRule="auto"/>
        <w:ind w:left="-3" w:hanging="10"/>
        <w:rPr>
          <w:rFonts w:ascii="Arial" w:eastAsia="Arial" w:hAnsi="Arial" w:cs="Arial"/>
          <w:b/>
        </w:rPr>
      </w:pPr>
    </w:p>
    <w:p w14:paraId="704D6800" w14:textId="77777777" w:rsidR="00072B43" w:rsidRDefault="00CA2B7B" w:rsidP="00640732">
      <w:pPr>
        <w:spacing w:after="192" w:line="360" w:lineRule="auto"/>
        <w:ind w:left="-3" w:hanging="10"/>
      </w:pPr>
      <w:r>
        <w:rPr>
          <w:rFonts w:ascii="Arial" w:eastAsia="Arial" w:hAnsi="Arial" w:cs="Arial"/>
          <w:b/>
        </w:rPr>
        <w:t xml:space="preserve">VI. Postanowienia końcowe  </w:t>
      </w:r>
    </w:p>
    <w:p w14:paraId="649BB70B" w14:textId="77777777" w:rsidR="00072B43" w:rsidRDefault="00CA2B7B" w:rsidP="00640732">
      <w:pPr>
        <w:pStyle w:val="Nagwek1"/>
        <w:numPr>
          <w:ilvl w:val="0"/>
          <w:numId w:val="0"/>
        </w:numPr>
        <w:spacing w:line="360" w:lineRule="auto"/>
        <w:ind w:right="48"/>
      </w:pPr>
      <w:r>
        <w:t xml:space="preserve">§ 9 </w:t>
      </w:r>
    </w:p>
    <w:p w14:paraId="44CA0254" w14:textId="77777777" w:rsidR="00072B43" w:rsidRPr="00620C23" w:rsidRDefault="00CA2B7B" w:rsidP="00620C23">
      <w:pPr>
        <w:spacing w:after="151" w:line="360" w:lineRule="auto"/>
        <w:ind w:left="10" w:right="3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Regulamin ma zastosowanie do praktyk zawodowych studentów rozpoczynających studia pierwszego stopnia od roku akademickiego 2020/2021.</w:t>
      </w:r>
    </w:p>
    <w:sectPr w:rsidR="00072B43" w:rsidRPr="00620C23">
      <w:pgSz w:w="11906" w:h="16838"/>
      <w:pgMar w:top="1440" w:right="113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09D"/>
    <w:multiLevelType w:val="hybridMultilevel"/>
    <w:tmpl w:val="638EA3DC"/>
    <w:lvl w:ilvl="0" w:tplc="D67029D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4968C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843BA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2C7F4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CCE4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43D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63DC6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6CE8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4B160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9047F"/>
    <w:multiLevelType w:val="hybridMultilevel"/>
    <w:tmpl w:val="7ACAFA2E"/>
    <w:lvl w:ilvl="0" w:tplc="44D27C6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8CA64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49754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28230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8FCFE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0784C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6E124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67FA4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8197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F2FC2"/>
    <w:multiLevelType w:val="hybridMultilevel"/>
    <w:tmpl w:val="DC82F0DC"/>
    <w:lvl w:ilvl="0" w:tplc="B2FC0BF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C02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8F9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A01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8C1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AAD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ECD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6E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CEE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14B18"/>
    <w:multiLevelType w:val="hybridMultilevel"/>
    <w:tmpl w:val="53B4877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1458"/>
    <w:multiLevelType w:val="hybridMultilevel"/>
    <w:tmpl w:val="3CF03F4C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B57"/>
    <w:multiLevelType w:val="hybridMultilevel"/>
    <w:tmpl w:val="09A09E62"/>
    <w:lvl w:ilvl="0" w:tplc="7C9020DC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AB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2FB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652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25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FA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0BF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C7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CDC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DA6330"/>
    <w:multiLevelType w:val="hybridMultilevel"/>
    <w:tmpl w:val="C60E7FF4"/>
    <w:lvl w:ilvl="0" w:tplc="43DCB3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E3D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C0A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C4C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4E9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4BD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687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E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826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8463D"/>
    <w:multiLevelType w:val="hybridMultilevel"/>
    <w:tmpl w:val="A416617A"/>
    <w:lvl w:ilvl="0" w:tplc="EBEA242A">
      <w:start w:val="3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C4C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6F9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6B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E3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88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C1D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2F1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67B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A902B8"/>
    <w:multiLevelType w:val="hybridMultilevel"/>
    <w:tmpl w:val="67209502"/>
    <w:lvl w:ilvl="0" w:tplc="EC4A8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5D1"/>
    <w:multiLevelType w:val="hybridMultilevel"/>
    <w:tmpl w:val="AEDCA40E"/>
    <w:lvl w:ilvl="0" w:tplc="4B628576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904DF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CAF1C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21D5E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ACAB4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C8A3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6C888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EB01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847FC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150BFA"/>
    <w:multiLevelType w:val="hybridMultilevel"/>
    <w:tmpl w:val="E10E689E"/>
    <w:lvl w:ilvl="0" w:tplc="6BA87A3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A7B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419C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4594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236D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C60A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4B47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2325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2804"/>
    <w:multiLevelType w:val="hybridMultilevel"/>
    <w:tmpl w:val="CBEA4356"/>
    <w:lvl w:ilvl="0" w:tplc="C4964B94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2F27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048AA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62C2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904A6A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F01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634F0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24A64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4F90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C690B"/>
    <w:multiLevelType w:val="hybridMultilevel"/>
    <w:tmpl w:val="47BC64A0"/>
    <w:lvl w:ilvl="0" w:tplc="D25CC994">
      <w:start w:val="1"/>
      <w:numFmt w:val="bullet"/>
      <w:lvlText w:val="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47BD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11AE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A4C60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6859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E2FC0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1676CA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8EEBA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363D84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6607"/>
    <w:multiLevelType w:val="hybridMultilevel"/>
    <w:tmpl w:val="EE86463E"/>
    <w:lvl w:ilvl="0" w:tplc="2A54626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8769C">
      <w:start w:val="1"/>
      <w:numFmt w:val="bullet"/>
      <w:lvlText w:val="o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6CCA">
      <w:start w:val="1"/>
      <w:numFmt w:val="bullet"/>
      <w:lvlText w:val="▪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ADB32">
      <w:start w:val="1"/>
      <w:numFmt w:val="bullet"/>
      <w:lvlText w:val="•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44FDA">
      <w:start w:val="1"/>
      <w:numFmt w:val="bullet"/>
      <w:lvlText w:val="o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EAB44">
      <w:start w:val="1"/>
      <w:numFmt w:val="bullet"/>
      <w:lvlText w:val="▪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07860">
      <w:start w:val="1"/>
      <w:numFmt w:val="bullet"/>
      <w:lvlText w:val="•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4C10">
      <w:start w:val="1"/>
      <w:numFmt w:val="bullet"/>
      <w:lvlText w:val="o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0E438">
      <w:start w:val="1"/>
      <w:numFmt w:val="bullet"/>
      <w:lvlText w:val="▪"/>
      <w:lvlJc w:val="left"/>
      <w:pPr>
        <w:ind w:left="6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DA4DB8"/>
    <w:multiLevelType w:val="hybridMultilevel"/>
    <w:tmpl w:val="95C2BBBE"/>
    <w:lvl w:ilvl="0" w:tplc="3184056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A009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C116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E0AE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4736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A853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0C79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C087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B91CD1"/>
    <w:multiLevelType w:val="hybridMultilevel"/>
    <w:tmpl w:val="5F0268D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A8F4EED"/>
    <w:multiLevelType w:val="hybridMultilevel"/>
    <w:tmpl w:val="CE4C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1F3F"/>
    <w:multiLevelType w:val="hybridMultilevel"/>
    <w:tmpl w:val="D20E0BF6"/>
    <w:lvl w:ilvl="0" w:tplc="2DF434A2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CB09A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0ECD2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89620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07D76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CAB2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4FC74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CE6C0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6F5A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2C0351"/>
    <w:multiLevelType w:val="hybridMultilevel"/>
    <w:tmpl w:val="DC4CDF64"/>
    <w:lvl w:ilvl="0" w:tplc="9BC42D36">
      <w:start w:val="1"/>
      <w:numFmt w:val="decimal"/>
      <w:lvlText w:val="%1.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DFE4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09F52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86968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2AF70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EF160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69864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C5978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5F58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5340A2"/>
    <w:multiLevelType w:val="hybridMultilevel"/>
    <w:tmpl w:val="B6F09BB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1D95"/>
    <w:multiLevelType w:val="hybridMultilevel"/>
    <w:tmpl w:val="36605B00"/>
    <w:lvl w:ilvl="0" w:tplc="7974C67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279E8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44C42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881C4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AC7F8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81422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C670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AADD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2772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43574"/>
    <w:multiLevelType w:val="hybridMultilevel"/>
    <w:tmpl w:val="BF5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46C34"/>
    <w:multiLevelType w:val="hybridMultilevel"/>
    <w:tmpl w:val="B80C14F0"/>
    <w:lvl w:ilvl="0" w:tplc="95987C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6EAFE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8D9F0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C0F92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A55AC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0F2F8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C11D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AF25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CDB1C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1D60E5"/>
    <w:multiLevelType w:val="hybridMultilevel"/>
    <w:tmpl w:val="1B4ED78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808A2"/>
    <w:multiLevelType w:val="hybridMultilevel"/>
    <w:tmpl w:val="A96E5428"/>
    <w:lvl w:ilvl="0" w:tplc="136C6BF2">
      <w:start w:val="1"/>
      <w:numFmt w:val="decimal"/>
      <w:lvlText w:val="%1.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C571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00DBE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2BE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07B5C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8949A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046DC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8B9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28AB6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24"/>
  </w:num>
  <w:num w:numId="11">
    <w:abstractNumId w:val="1"/>
  </w:num>
  <w:num w:numId="12">
    <w:abstractNumId w:val="9"/>
  </w:num>
  <w:num w:numId="13">
    <w:abstractNumId w:val="22"/>
  </w:num>
  <w:num w:numId="14">
    <w:abstractNumId w:val="11"/>
  </w:num>
  <w:num w:numId="15">
    <w:abstractNumId w:val="20"/>
  </w:num>
  <w:num w:numId="16">
    <w:abstractNumId w:val="17"/>
  </w:num>
  <w:num w:numId="17">
    <w:abstractNumId w:val="7"/>
  </w:num>
  <w:num w:numId="18">
    <w:abstractNumId w:val="21"/>
  </w:num>
  <w:num w:numId="19">
    <w:abstractNumId w:val="15"/>
  </w:num>
  <w:num w:numId="20">
    <w:abstractNumId w:val="3"/>
  </w:num>
  <w:num w:numId="21">
    <w:abstractNumId w:val="4"/>
  </w:num>
  <w:num w:numId="22">
    <w:abstractNumId w:val="19"/>
  </w:num>
  <w:num w:numId="23">
    <w:abstractNumId w:val="23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43"/>
    <w:rsid w:val="00072B43"/>
    <w:rsid w:val="00151716"/>
    <w:rsid w:val="001632F1"/>
    <w:rsid w:val="00195353"/>
    <w:rsid w:val="002F125C"/>
    <w:rsid w:val="003A351E"/>
    <w:rsid w:val="004379D6"/>
    <w:rsid w:val="004F4AE3"/>
    <w:rsid w:val="00537B3A"/>
    <w:rsid w:val="00592458"/>
    <w:rsid w:val="00620C23"/>
    <w:rsid w:val="00640732"/>
    <w:rsid w:val="00684C24"/>
    <w:rsid w:val="0085492E"/>
    <w:rsid w:val="00992DEB"/>
    <w:rsid w:val="00A2560E"/>
    <w:rsid w:val="00A55317"/>
    <w:rsid w:val="00B24A25"/>
    <w:rsid w:val="00BF4764"/>
    <w:rsid w:val="00C316E5"/>
    <w:rsid w:val="00C63319"/>
    <w:rsid w:val="00CA2B7B"/>
    <w:rsid w:val="00DC5753"/>
    <w:rsid w:val="00DE7A02"/>
    <w:rsid w:val="00E56A5D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A60F"/>
  <w15:docId w15:val="{2CB893A4-24C5-4580-8873-2C911ACA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7"/>
      </w:numPr>
      <w:spacing w:after="184"/>
      <w:ind w:left="10" w:right="52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"/>
      <w:ind w:right="54"/>
      <w:jc w:val="center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0"/>
      <w:ind w:left="678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5753"/>
    <w:pPr>
      <w:ind w:left="720"/>
      <w:contextualSpacing/>
    </w:pPr>
  </w:style>
  <w:style w:type="paragraph" w:styleId="Bezodstpw">
    <w:name w:val="No Spacing"/>
    <w:uiPriority w:val="1"/>
    <w:qFormat/>
    <w:rsid w:val="00DC57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45EB-267E-4BC5-8F24-5B6C2757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kosmetologia</dc:title>
  <dc:subject/>
  <dc:creator>Danuta Kroczewska</dc:creator>
  <cp:keywords/>
  <cp:lastModifiedBy>Admin</cp:lastModifiedBy>
  <cp:revision>17</cp:revision>
  <cp:lastPrinted>2022-04-25T08:51:00Z</cp:lastPrinted>
  <dcterms:created xsi:type="dcterms:W3CDTF">2021-12-30T06:53:00Z</dcterms:created>
  <dcterms:modified xsi:type="dcterms:W3CDTF">2022-04-25T09:08:00Z</dcterms:modified>
</cp:coreProperties>
</file>