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95" w:rsidRPr="000D4E95" w:rsidRDefault="00D1197B" w:rsidP="000D4E95">
      <w:pPr>
        <w:spacing w:after="0"/>
        <w:ind w:left="-5"/>
        <w:rPr>
          <w:rFonts w:ascii="Arial" w:hAnsi="Arial" w:cs="Arial"/>
        </w:rPr>
      </w:pPr>
      <w:r w:rsidRPr="000D4E95">
        <w:rPr>
          <w:rFonts w:ascii="Arial" w:hAnsi="Arial" w:cs="Arial"/>
          <w:sz w:val="16"/>
        </w:rPr>
        <w:t xml:space="preserve">Uniwersytet Przyrodniczo – Humanistyczny </w:t>
      </w:r>
      <w:r w:rsidRPr="000D4E95">
        <w:rPr>
          <w:rFonts w:ascii="Arial" w:hAnsi="Arial" w:cs="Arial"/>
          <w:color w:val="5A5A5A"/>
          <w:sz w:val="16"/>
        </w:rPr>
        <w:t xml:space="preserve">W Siedlcach </w:t>
      </w:r>
    </w:p>
    <w:p w:rsidR="000D4E95" w:rsidRPr="000D4E95" w:rsidRDefault="00D1197B" w:rsidP="000D4E95">
      <w:pPr>
        <w:spacing w:after="0"/>
        <w:ind w:left="-5"/>
        <w:rPr>
          <w:rFonts w:ascii="Arial" w:hAnsi="Arial" w:cs="Arial"/>
        </w:rPr>
      </w:pPr>
      <w:r w:rsidRPr="000D4E95">
        <w:rPr>
          <w:rFonts w:ascii="Arial" w:hAnsi="Arial" w:cs="Arial"/>
          <w:sz w:val="16"/>
        </w:rPr>
        <w:t xml:space="preserve">Wydział Nauk Medycznych i Nauk o Zdrowiu </w:t>
      </w:r>
    </w:p>
    <w:p w:rsidR="000D4E95" w:rsidRPr="000D4E95" w:rsidRDefault="00D1197B" w:rsidP="000D4E95">
      <w:pPr>
        <w:spacing w:after="0"/>
        <w:ind w:left="-5"/>
        <w:rPr>
          <w:rFonts w:ascii="Arial" w:hAnsi="Arial" w:cs="Arial"/>
        </w:rPr>
      </w:pPr>
      <w:r w:rsidRPr="000D4E95">
        <w:rPr>
          <w:rFonts w:ascii="Arial" w:hAnsi="Arial" w:cs="Arial"/>
          <w:sz w:val="16"/>
        </w:rPr>
        <w:t>Instytut Nauk o Zdrowiu</w:t>
      </w:r>
    </w:p>
    <w:p w:rsidR="000D4E95" w:rsidRDefault="00D1197B" w:rsidP="000D4E95">
      <w:pPr>
        <w:spacing w:after="0"/>
        <w:ind w:left="-5"/>
        <w:rPr>
          <w:b/>
          <w:sz w:val="16"/>
        </w:rPr>
      </w:pPr>
      <w:r>
        <w:rPr>
          <w:b/>
          <w:sz w:val="16"/>
        </w:rPr>
        <w:t xml:space="preserve"> </w:t>
      </w:r>
    </w:p>
    <w:p w:rsidR="0055207A" w:rsidRPr="000D4E95" w:rsidRDefault="00D1197B" w:rsidP="000D4E95">
      <w:pPr>
        <w:spacing w:after="0"/>
        <w:ind w:left="-5"/>
        <w:rPr>
          <w:b/>
        </w:rPr>
      </w:pPr>
      <w:r w:rsidRPr="000D4E95">
        <w:rPr>
          <w:rFonts w:ascii="Arial" w:hAnsi="Arial" w:cs="Arial"/>
          <w:b/>
        </w:rPr>
        <w:t>PYTANIA NA EGZAMIN TEORETYCZNY</w:t>
      </w:r>
      <w:r w:rsidR="000D4E95" w:rsidRPr="000D4E95">
        <w:rPr>
          <w:rFonts w:ascii="Arial" w:hAnsi="Arial" w:cs="Arial"/>
          <w:b/>
        </w:rPr>
        <w:t xml:space="preserve"> </w:t>
      </w:r>
      <w:r w:rsidR="000D4E95">
        <w:rPr>
          <w:rFonts w:ascii="Arial" w:hAnsi="Arial" w:cs="Arial"/>
          <w:b/>
        </w:rPr>
        <w:br/>
      </w:r>
      <w:r w:rsidRPr="000D4E95">
        <w:rPr>
          <w:rFonts w:ascii="Arial" w:hAnsi="Arial" w:cs="Arial"/>
          <w:b/>
        </w:rPr>
        <w:t xml:space="preserve">Z PRZEDMIOTU CHIRURGIA I PIELĘGNIARSTWO CHIRURGICZNE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ogólne zasady przygotowania pacjenta do zabiegu operacyjnego i opieki pooperacyjnej.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zasady przygotowania pacjenta do zabiegu operacyjnego w trybie planowanym.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zasady przygotowania pacjenta do zabiegu operacyjnego w trybie nagłym.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Wymień i omów pielęgnacyjne metody łagodzenia bólu po zabiegu 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Wymień powikłania pooperacyjne i omów rolę pielęgniarki w ich zapobieganiu.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Udział pielęgniarki w przygotowaniu układu oddechowego do zabiegu operacyjnego.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Określ zadania pielęgniarki w zakresie zapobiegania powikłaniom ze strony układu oddechowego u pacjentów po zabiegu chirurgicznym.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Określ zadania pielęgniarki w zakresie zapobiegania powikłaniom </w:t>
      </w:r>
      <w:proofErr w:type="spellStart"/>
      <w:r w:rsidRPr="000D4E95">
        <w:rPr>
          <w:rFonts w:ascii="Arial" w:hAnsi="Arial" w:cs="Arial"/>
          <w:szCs w:val="24"/>
        </w:rPr>
        <w:t>zakrzepowozatorowym</w:t>
      </w:r>
      <w:proofErr w:type="spellEnd"/>
      <w:r w:rsidRPr="000D4E95">
        <w:rPr>
          <w:rFonts w:ascii="Arial" w:hAnsi="Arial" w:cs="Arial"/>
          <w:szCs w:val="24"/>
        </w:rPr>
        <w:t xml:space="preserve"> u pacjentów poddanych leczeniu operacyjnemu.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zapobieganiu zakażeniom wewnątrzszpitalnym.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zasady żywienia dojelitowego.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prowadzeniu żywienia pozajelitowego.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zadania pielęgniarki wobec pacjenta z zapaleniem otrzewnej.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Zadania pielęgniarki w profilaktyce odleżyn.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Zadania pielęgniarki w opiece nad pacjentem po operacji pęcherzyka żółciowego techniką klasyczna i laparoskopową.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Wymień zadania edukacyjne pielęgniarki wobec pacjenta z żylakami kończyn dolnych.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Zadania pielęgniarki po zabiegu operacyjnym na naczyniach żylnych.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Przedstaw plan opieki nad pacjentem po operacji tarczycy niepowikłanej i powikłanej.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>Omów rolę pielęgniarki w opiece nad pacjen</w:t>
      </w:r>
      <w:bookmarkStart w:id="0" w:name="_GoBack"/>
      <w:bookmarkEnd w:id="0"/>
      <w:r w:rsidRPr="000D4E95">
        <w:rPr>
          <w:rFonts w:ascii="Arial" w:hAnsi="Arial" w:cs="Arial"/>
          <w:szCs w:val="24"/>
        </w:rPr>
        <w:t xml:space="preserve">tem z niedrożnością jelit w okresie przed i pooperacyjnym.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Wymień zadania edukacyjne pielęgniarki wobec pacjenta z niedokrwieniem kończyn dolnych.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Problemy pielęgnacyjne pacjenta z krwawieniem do przewodu pokarmowego.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Edukacyjna rola pielęgniarki wobec pacjenta z wyłonioną </w:t>
      </w:r>
      <w:proofErr w:type="spellStart"/>
      <w:r w:rsidRPr="000D4E95">
        <w:rPr>
          <w:rFonts w:ascii="Arial" w:hAnsi="Arial" w:cs="Arial"/>
          <w:szCs w:val="24"/>
        </w:rPr>
        <w:t>stomią</w:t>
      </w:r>
      <w:proofErr w:type="spellEnd"/>
      <w:r w:rsidRPr="000D4E95">
        <w:rPr>
          <w:rFonts w:ascii="Arial" w:hAnsi="Arial" w:cs="Arial"/>
          <w:szCs w:val="24"/>
        </w:rPr>
        <w:t xml:space="preserve"> jelitową.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Zadania pielęgniarki wobec pacjenta z drenażem </w:t>
      </w:r>
      <w:proofErr w:type="spellStart"/>
      <w:r w:rsidRPr="000D4E95">
        <w:rPr>
          <w:rFonts w:ascii="Arial" w:hAnsi="Arial" w:cs="Arial"/>
          <w:szCs w:val="24"/>
        </w:rPr>
        <w:t>ułożeniowym</w:t>
      </w:r>
      <w:proofErr w:type="spellEnd"/>
      <w:r w:rsidRPr="000D4E95">
        <w:rPr>
          <w:rFonts w:ascii="Arial" w:hAnsi="Arial" w:cs="Arial"/>
          <w:szCs w:val="24"/>
        </w:rPr>
        <w:t xml:space="preserve">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Co to jest gimnastyka oddechowa i efektywny kaszel – podaj przykłady ćwiczeń oddechowych.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Opieka pielęgniarska nad chorym w dniu operacji na jamie brzusznej.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Opieka pielęgniarska nad pacjentem z perforacją wrzodu żołądka.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346" w:firstLine="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Metody obserwacji pacjenta mające na celu zapobieganie powikłaniom pooperacyjnym.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Laparoskopia – rola pielęgniarki w przygotowaniu do badania i opieka po jego wykonaniu.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zasady przyjęcia pacjenta do oddziału chirurgicznego.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obserwacji rany pooperacyjnej.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proofErr w:type="spellStart"/>
      <w:r w:rsidRPr="000D4E95">
        <w:rPr>
          <w:rFonts w:ascii="Arial" w:hAnsi="Arial" w:cs="Arial"/>
          <w:szCs w:val="24"/>
        </w:rPr>
        <w:t>Kaniulacja</w:t>
      </w:r>
      <w:proofErr w:type="spellEnd"/>
      <w:r w:rsidRPr="000D4E95">
        <w:rPr>
          <w:rFonts w:ascii="Arial" w:hAnsi="Arial" w:cs="Arial"/>
          <w:szCs w:val="24"/>
        </w:rPr>
        <w:t xml:space="preserve"> naczyń obwodowych – zasady obserwacji i pielęgnacji.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Zasady pielęgnowania pacjenta z założonym cewnikiem </w:t>
      </w:r>
      <w:proofErr w:type="spellStart"/>
      <w:r w:rsidRPr="000D4E95">
        <w:rPr>
          <w:rFonts w:ascii="Arial" w:hAnsi="Arial" w:cs="Arial"/>
          <w:szCs w:val="24"/>
        </w:rPr>
        <w:t>Foleya</w:t>
      </w:r>
      <w:proofErr w:type="spellEnd"/>
      <w:r w:rsidRPr="000D4E95">
        <w:rPr>
          <w:rFonts w:ascii="Arial" w:hAnsi="Arial" w:cs="Arial"/>
          <w:szCs w:val="24"/>
        </w:rPr>
        <w:t xml:space="preserve">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lastRenderedPageBreak/>
        <w:t xml:space="preserve">Jak przeciwdziałać przykremu zapachowi gazów ze </w:t>
      </w:r>
      <w:proofErr w:type="spellStart"/>
      <w:r w:rsidRPr="000D4E95">
        <w:rPr>
          <w:rFonts w:ascii="Arial" w:hAnsi="Arial" w:cs="Arial"/>
          <w:szCs w:val="24"/>
        </w:rPr>
        <w:t>stomii</w:t>
      </w:r>
      <w:proofErr w:type="spellEnd"/>
      <w:r w:rsidRPr="000D4E95">
        <w:rPr>
          <w:rFonts w:ascii="Arial" w:hAnsi="Arial" w:cs="Arial"/>
          <w:szCs w:val="24"/>
        </w:rPr>
        <w:t xml:space="preserve">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Wymień i omów środki zapobiegające zakażeniu, które zastosujesz podczas kontaktu z chorym i/lub nosicielem wirusem HIV.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Na czym polega zapobieganie wstrząsowi na miejscu wypadku i w czasie transportu chorego do szpitala.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Na czym polega opieka nad pacjentem w fazie wstrząsu z powodu urazu.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Na czym polega ocena pacjenta na miejscu wypadku.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Co to jest tor oddechowy. O czym może świadczyć asymetria w ruchomości klatki piersiowej.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rutynowe badania przedoperacyjne wykonywane u pacjenta w oddziale chirurgii ogólnej.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Specyfika przygotowania pacjenta do chirurgicznego leczenia wątroby i dróg żółciowych.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Postępowanie pielęgnacyjne w niedrożności przewodu pokarmowego.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Środowisko szpitalne czynniki ułatwiające i utrudniające adaptację chorego w oddziale.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Zalecenia dietetyczne w kamicy pęcherzyka żółciowego.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Zinterpretuj brak perystaltyki jelit powyżej V doby po zabiegu operacyjnym na jamie brzusznej.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Ból jako zjawisko korzystne i niekorzystne.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Pielęgnowanie skóry krocza u chorych z nieotrzymaniem moczu.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Przygotowanie chorego do zdjęcia przeglądowego jamy brzusznej.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negatywne następstwa pozostawienia cewnika na stałe.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Uzasadnij dlaczego zastój moczu i zakażenie układu moczowego zaliczane jest do czynników predysponujących do kamicy układu moczowego.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rolę pielęgniarki pełniącej nadzór nad układem drenującym układ moczowy u pacjenta leczonego w oddziale chirurgicznym.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Pielęgnowanie pacjenta po usunięciu cewnika z pęcherza moczowego.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Problemy pielęgnacyjne u pacjenta z zakrzepowym zapaleniem żył.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Czynniki predysponujące do żylaków kończyn dolnych.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Zator tętnicy płucnej – rola pielęgniarki w zapobieganiu temu powikłaniu.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703" w:hanging="357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Charakter dolegliwości u pacjentów z żylakami kończyn dolnych.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703" w:hanging="357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Pielęgnowanie pacjenta po operacji żylaków odbytu.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703" w:hanging="357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Zapobieganie przykurczom szyi po operacji na gruczole tarczowym.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703" w:hanging="357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Diagnoza pielęgniarska – wyjaśnij pojęcie diagnozy pielęgniarskiej.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703" w:hanging="357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etapy procesu pielęgnowania.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left="703" w:hanging="357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i wyjaśnij pojęcie – premedykacja.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 jaki sposób pomożesz pacjentowi przełamać lęk przed zabiegiem 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przygotowaniu psychicznym pacjenta do zabiegu operacyjnego.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ocenie funkcjonowania układu krążenia w bezpośrednim okresie pooperacyjnym.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ocenie funkcjonowania układu oddechowego w bezpośrednim okresie pooperacyjnym.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ocenie funkcjonowania układu moczowego w bezpośrednim okresie pooperacyjnym.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Opisz i omów chorego cierpiącego ból.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Jakie czynniki wpływają na podwyższenie progu bólowego.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Jakie czynniki wpływają na obniżenie progu bólowego.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rodzaje bólu.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lastRenderedPageBreak/>
        <w:t xml:space="preserve">Rola pielęgniarki w ocenie gospodarki wodno-elektrolitowej w bezpośrednim okresie pooperacyjnym.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Wskaż rolę zaleceń dietetycznych wobec pacjenta po zabiegu operacyjnym.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Choroby współistniejące a przygotowanie pacjenta do zabiegu chirurgicznego.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Przedstaw plan opieki wobec pacjenta przygotowywanego do zabiegu operacyjnego z zapalenia wyrostka robaczkowego i naciekiem </w:t>
      </w:r>
      <w:proofErr w:type="spellStart"/>
      <w:r w:rsidRPr="000D4E95">
        <w:rPr>
          <w:rFonts w:ascii="Arial" w:hAnsi="Arial" w:cs="Arial"/>
          <w:szCs w:val="24"/>
        </w:rPr>
        <w:t>okołowyrostkowym</w:t>
      </w:r>
      <w:proofErr w:type="spellEnd"/>
      <w:r w:rsidRPr="000D4E95">
        <w:rPr>
          <w:rFonts w:ascii="Arial" w:hAnsi="Arial" w:cs="Arial"/>
          <w:szCs w:val="24"/>
        </w:rPr>
        <w:t xml:space="preserve">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Problemy </w:t>
      </w:r>
      <w:r w:rsidRPr="000D4E95">
        <w:rPr>
          <w:rFonts w:ascii="Arial" w:hAnsi="Arial" w:cs="Arial"/>
          <w:szCs w:val="24"/>
        </w:rPr>
        <w:tab/>
        <w:t xml:space="preserve">pielęgnacyjne wobec pacjenta z rozlanym zapaleniem </w:t>
      </w:r>
      <w:r w:rsidRPr="000D4E95">
        <w:rPr>
          <w:rFonts w:ascii="Arial" w:hAnsi="Arial" w:cs="Arial"/>
          <w:szCs w:val="24"/>
        </w:rPr>
        <w:tab/>
        <w:t xml:space="preserve">wyrostka robaczkowego.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Ileostomia – </w:t>
      </w:r>
      <w:proofErr w:type="spellStart"/>
      <w:r w:rsidRPr="000D4E95">
        <w:rPr>
          <w:rFonts w:ascii="Arial" w:hAnsi="Arial" w:cs="Arial"/>
          <w:szCs w:val="24"/>
        </w:rPr>
        <w:t>kolostomia</w:t>
      </w:r>
      <w:proofErr w:type="spellEnd"/>
      <w:r w:rsidRPr="000D4E95">
        <w:rPr>
          <w:rFonts w:ascii="Arial" w:hAnsi="Arial" w:cs="Arial"/>
          <w:szCs w:val="24"/>
        </w:rPr>
        <w:t xml:space="preserve"> – wyjaśnij pojęcia.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Co to jest kolka żółciowa – omów zasady postępowania w sytuacji jej wystąpienia.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Scharakteryzuj zaburzenia w ilości oddawanego moczu.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Rola pielęgniarki w zakresie zmniejszania zagrożeń wynikających z faktu długotrwałego unieruchomienia.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Na czym polega profilaktyka </w:t>
      </w:r>
      <w:proofErr w:type="spellStart"/>
      <w:r w:rsidRPr="000D4E95">
        <w:rPr>
          <w:rFonts w:ascii="Arial" w:hAnsi="Arial" w:cs="Arial"/>
          <w:szCs w:val="24"/>
        </w:rPr>
        <w:t>poekspozycyjna</w:t>
      </w:r>
      <w:proofErr w:type="spellEnd"/>
      <w:r w:rsidRPr="000D4E95">
        <w:rPr>
          <w:rFonts w:ascii="Arial" w:hAnsi="Arial" w:cs="Arial"/>
          <w:szCs w:val="24"/>
        </w:rPr>
        <w:t xml:space="preserve"> w przypadku kontaktu z chorym na AIDS.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ogólne zasady przygotowania pacjenta z przepukliną brzuszną do zabiegu.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Podaj zalecenia do domu dla pacjenta po zabiegu operacyjnym przepukliny brzusznej. </w:t>
      </w:r>
    </w:p>
    <w:p w:rsidR="0055207A" w:rsidRPr="000D4E95" w:rsidRDefault="00D1197B" w:rsidP="000D4E95">
      <w:pPr>
        <w:numPr>
          <w:ilvl w:val="0"/>
          <w:numId w:val="1"/>
        </w:numPr>
        <w:spacing w:after="0" w:line="24" w:lineRule="atLeast"/>
        <w:ind w:hanging="360"/>
        <w:rPr>
          <w:rFonts w:ascii="Arial" w:hAnsi="Arial" w:cs="Arial"/>
          <w:szCs w:val="24"/>
        </w:rPr>
      </w:pPr>
      <w:r w:rsidRPr="000D4E95">
        <w:rPr>
          <w:rFonts w:ascii="Arial" w:hAnsi="Arial" w:cs="Arial"/>
          <w:szCs w:val="24"/>
        </w:rPr>
        <w:t xml:space="preserve">Omów profilaktykę przeciwobrzękową u pacjentki po mastektomii. </w:t>
      </w:r>
    </w:p>
    <w:sectPr w:rsidR="0055207A" w:rsidRPr="000D4E95">
      <w:footerReference w:type="even" r:id="rId7"/>
      <w:footerReference w:type="default" r:id="rId8"/>
      <w:footerReference w:type="first" r:id="rId9"/>
      <w:pgSz w:w="11906" w:h="16838"/>
      <w:pgMar w:top="1141" w:right="1416" w:bottom="1353" w:left="1419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A0" w:rsidRDefault="001427A0">
      <w:pPr>
        <w:spacing w:after="0" w:line="240" w:lineRule="auto"/>
      </w:pPr>
      <w:r>
        <w:separator/>
      </w:r>
    </w:p>
  </w:endnote>
  <w:endnote w:type="continuationSeparator" w:id="0">
    <w:p w:rsidR="001427A0" w:rsidRDefault="001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7A" w:rsidRDefault="00D1197B">
    <w:pPr>
      <w:tabs>
        <w:tab w:val="right" w:pos="9072"/>
      </w:tabs>
      <w:spacing w:after="0"/>
      <w:ind w:left="0" w:firstLine="0"/>
    </w:pPr>
    <w:r>
      <w:t xml:space="preserve"> </w:t>
    </w:r>
    <w:r>
      <w:tab/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951774"/>
      <w:docPartObj>
        <w:docPartGallery w:val="Page Numbers (Bottom of Page)"/>
        <w:docPartUnique/>
      </w:docPartObj>
    </w:sdtPr>
    <w:sdtContent>
      <w:p w:rsidR="000D4E95" w:rsidRDefault="000D4E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07A" w:rsidRDefault="0055207A">
    <w:pPr>
      <w:tabs>
        <w:tab w:val="right" w:pos="9072"/>
      </w:tabs>
      <w:spacing w:after="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7A" w:rsidRDefault="00D1197B">
    <w:pPr>
      <w:tabs>
        <w:tab w:val="right" w:pos="9072"/>
      </w:tabs>
      <w:spacing w:after="0"/>
      <w:ind w:left="0" w:firstLine="0"/>
    </w:pPr>
    <w:r>
      <w:t xml:space="preserve"> </w:t>
    </w:r>
    <w:r>
      <w:tab/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A0" w:rsidRDefault="001427A0">
      <w:pPr>
        <w:spacing w:after="0" w:line="240" w:lineRule="auto"/>
      </w:pPr>
      <w:r>
        <w:separator/>
      </w:r>
    </w:p>
  </w:footnote>
  <w:footnote w:type="continuationSeparator" w:id="0">
    <w:p w:rsidR="001427A0" w:rsidRDefault="0014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639B"/>
    <w:multiLevelType w:val="hybridMultilevel"/>
    <w:tmpl w:val="E75EB8A8"/>
    <w:lvl w:ilvl="0" w:tplc="9E2C80B4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A756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69530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08E9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C0BA4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6C44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2668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8A6C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CFE0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7A"/>
    <w:rsid w:val="000D4E95"/>
    <w:rsid w:val="001427A0"/>
    <w:rsid w:val="001B69A4"/>
    <w:rsid w:val="0055207A"/>
    <w:rsid w:val="00A65C34"/>
    <w:rsid w:val="00D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B812"/>
  <w15:docId w15:val="{A00B22C9-04C4-4590-9683-4C7DC2D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9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"/>
      <w:ind w:righ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95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E9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D4E9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D4E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bmska</dc:creator>
  <cp:keywords/>
  <cp:lastModifiedBy>driver</cp:lastModifiedBy>
  <cp:revision>3</cp:revision>
  <dcterms:created xsi:type="dcterms:W3CDTF">2021-02-15T07:21:00Z</dcterms:created>
  <dcterms:modified xsi:type="dcterms:W3CDTF">2021-02-22T17:01:00Z</dcterms:modified>
</cp:coreProperties>
</file>